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10521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primary_horizontal_4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052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9"/>
        </w:rPr>
        <w:t>Контроль-Навигатор</w:t>
      </w:r>
    </w:p>
    <w:p>
      <w:pPr>
        <w:jc w:val="center"/>
      </w:pPr>
      <w:r>
        <w:rPr>
          <w:sz w:val="19"/>
        </w:rPr>
        <w:t>Общественный совет при исполнительном органе государственной власти</w:t>
      </w:r>
    </w:p>
    <w:p>
      <w:pPr>
        <w:jc w:val="center"/>
      </w:pPr>
      <w:r>
        <w:rPr>
          <w:sz w:val="19"/>
        </w:rPr>
        <w:t>Свердловская область</w:t>
      </w:r>
    </w:p>
    <w:p>
      <w:pPr>
        <w:jc w:val="center"/>
      </w:pPr>
      <w:r>
        <w:rPr>
          <w:b/>
          <w:sz w:val="28"/>
        </w:rPr>
        <w:t>ЗАКЛЮЧЕНИЕ ОБЩЕСТВЕННОЙ ЭКСПЕРТИЗЫ</w:t>
      </w:r>
    </w:p>
    <w:p/>
    <w:p>
      <w:r>
        <w:rPr>
          <w:b/>
          <w:sz w:val="24"/>
        </w:rPr>
        <w:t>ОБЩИЕ СВЕДЕНИЯ</w:t>
      </w:r>
    </w:p>
    <w:p>
      <w:r>
        <w:rPr>
          <w:b/>
        </w:rPr>
        <w:t xml:space="preserve">Место составления: </w:t>
      </w:r>
      <w:r>
        <w:t>Екатеринбург</w:t>
      </w:r>
    </w:p>
    <w:p>
      <w:r>
        <w:rPr>
          <w:b/>
        </w:rPr>
        <w:t xml:space="preserve">Тема: </w:t>
      </w:r>
      <w:r>
        <w:t>Реорганизация районной больницы и доступность медицинской помощи</w:t>
      </w:r>
    </w:p>
    <w:p>
      <w:r>
        <w:rPr>
          <w:b/>
        </w:rPr>
        <w:t xml:space="preserve">Субъект общественного контроля: </w:t>
      </w:r>
      <w:r>
        <w:t>Общественный совет при исполнительном органе государственной власти</w:t>
      </w:r>
    </w:p>
    <w:p>
      <w:r>
        <w:rPr>
          <w:b/>
        </w:rPr>
        <w:t xml:space="preserve">Объект контроля: </w:t>
      </w:r>
      <w:r>
        <w:t>Региональный орган исполнительной власти в сфере здравоохранения</w:t>
      </w:r>
    </w:p>
    <w:p>
      <w:r>
        <w:rPr>
          <w:b/>
        </w:rPr>
        <w:t xml:space="preserve">Дата / период проведения: </w:t>
      </w:r>
      <w:r>
        <w:t>2026-10-04</w:t>
      </w:r>
    </w:p>
    <w:p>
      <w:r>
        <w:rPr>
          <w:b/>
        </w:rPr>
        <w:t xml:space="preserve">Правовое основание: </w:t>
      </w:r>
      <w:r>
        <w:t>Федеральный закон № 212-ФЗ, ст. 22, Закон Свердловской области № 151-ОЗ</w:t>
      </w:r>
    </w:p>
    <w:p>
      <w:r>
        <w:rPr>
          <w:b/>
        </w:rPr>
        <w:t xml:space="preserve">Предмет общественной экспертизы: </w:t>
      </w:r>
      <w:r>
        <w:t>Проект решения о реорганизации районной больницы и сопутствующие организационные документы.</w:t>
      </w:r>
    </w:p>
    <w:p>
      <w:r>
        <w:rPr>
          <w:b/>
        </w:rPr>
        <w:t xml:space="preserve">Эксперты / состав экспертной группы: </w:t>
      </w:r>
      <w:r>
        <w:t>Члены общественного совета и приглашённые эксперты в сфере организации здравоохранения и территориального планирования.</w:t>
      </w:r>
    </w:p>
    <w:p>
      <w:r>
        <w:rPr>
          <w:b/>
        </w:rPr>
        <w:t xml:space="preserve">Материалы, представленные на экспертизу: </w:t>
      </w:r>
      <w:r>
        <w:t>Проект решения; пояснительная записка; сведения о маршрутизации пациентов; кадровая и транспортная информация; обращения жителей.</w:t>
      </w:r>
    </w:p>
    <w:p>
      <w:r>
        <w:rPr>
          <w:b/>
        </w:rPr>
        <w:t xml:space="preserve">Критерии и вопросы экспертизы: </w:t>
      </w:r>
      <w:r>
        <w:t>Соответствие публичным интересам, доступность медицинской помощи, обоснованность организационных изменений, наличие компенсирующих мер.</w:t>
      </w:r>
    </w:p>
    <w:p>
      <w:r>
        <w:rPr>
          <w:b/>
        </w:rPr>
        <w:t xml:space="preserve">Оценка социальных, экономических и правовых последствий: </w:t>
      </w:r>
      <w:r>
        <w:t>Основной риск связан с увеличением времени получения помощи для части жителей. Положительный эффект возможен при сохранении выездных форм работы и понятной маршрутизации.</w:t>
      </w:r>
    </w:p>
    <w:p>
      <w:r>
        <w:rPr>
          <w:b/>
        </w:rPr>
        <w:t>КЛЮЧЕВЫЕ ВОПРОСЫ</w:t>
      </w:r>
    </w:p>
    <w:p>
      <w:r>
        <w:t>1. Как изменится территориальная доступность медицинской помощи?</w:t>
        <w:br/>
        <w:t>2. Какие подразделения и специалисты затрагиваются?</w:t>
        <w:br/>
        <w:t>3. Какие альтернативные организационные решения рассматривались?</w:t>
      </w:r>
    </w:p>
    <w:p>
      <w:r>
        <w:rPr>
          <w:b/>
        </w:rPr>
        <w:t>УСТАНОВЛЕННЫЕ ФАКТЫ И ОБСТОЯТЕЛЬСТВА</w:t>
      </w:r>
    </w:p>
    <w:p>
      <w:r>
        <w:t>Изучены проект решения о реорганизации, сведения о численности прикреплённого населения, транспортной доступности и кадровом обеспечении. Выявлен риск сокращения доступности отдельных видов амбулаторной помощи для жителей удалённых населённых пунктов.</w:t>
      </w:r>
    </w:p>
    <w:p>
      <w:r>
        <w:rPr>
          <w:b/>
        </w:rPr>
        <w:t>ВЫВОДЫ</w:t>
      </w:r>
    </w:p>
    <w:p>
      <w:r>
        <w:t>Проект требует дополнительного обоснования влияния на доступность медицинской помощи и конкретизации компенсирующих мер для жителей удалённых территорий.</w:t>
      </w:r>
    </w:p>
    <w:p>
      <w:r>
        <w:rPr>
          <w:b/>
        </w:rPr>
        <w:t>ПРЕДЛОЖЕНИЯ И РЕКОМЕНДАЦИИ</w:t>
      </w:r>
    </w:p>
    <w:p>
      <w:r>
        <w:t>Предусмотреть переходный период, сохранить выездные формы работы специалистов, опубликовать показатели доступности и провести повторную оценку через три месяца после изменения организационной модели.</w:t>
      </w:r>
    </w:p>
    <w:p>
      <w:r>
        <w:rPr>
          <w:b/>
        </w:rPr>
        <w:t>ПОДПИСЬ</w:t>
      </w:r>
    </w:p>
    <w:p>
      <w:r>
        <w:t>Ответственное лицо: ____________________ / ____________________</w:t>
        <w:br/>
        <w:t>Дата подписания: ____________________</w:t>
      </w:r>
    </w:p>
    <w:p>
      <w:r>
        <w:t>Документ сформирован прототипом «Контроль-Навигатор». Перед официальным использованием требуется проверка ответственным лицом.</w:t>
      </w:r>
    </w:p>
    <w:sectPr w:rsidR="00FC693F" w:rsidRPr="0006063C" w:rsidSect="00034616">
      <w:pgSz w:w="12240" w:h="15840"/>
      <w:pgMar w:top="1134" w:right="85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