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40000" cy="10521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primary_horizontal_4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10521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9"/>
        </w:rPr>
        <w:t>Контроль-Навигатор</w:t>
      </w:r>
    </w:p>
    <w:p>
      <w:pPr>
        <w:jc w:val="center"/>
      </w:pPr>
      <w:r>
        <w:rPr>
          <w:sz w:val="19"/>
        </w:rPr>
        <w:t>Общественный совет при исполнительном органе государственной власти</w:t>
      </w:r>
    </w:p>
    <w:p>
      <w:pPr>
        <w:jc w:val="center"/>
      </w:pPr>
      <w:r>
        <w:rPr>
          <w:sz w:val="19"/>
        </w:rPr>
        <w:t>Свердловская область</w:t>
      </w:r>
    </w:p>
    <w:p>
      <w:pPr>
        <w:jc w:val="center"/>
      </w:pPr>
      <w:r>
        <w:rPr>
          <w:b/>
          <w:sz w:val="28"/>
        </w:rPr>
        <w:t>ОТЧЁТ О ДЕЯТЕЛЬНОСТИ ПО ОБЩЕСТВЕННОМУ КОНТРОЛЮ</w:t>
      </w:r>
    </w:p>
    <w:p/>
    <w:p>
      <w:r>
        <w:t>Отчётный период: начало — текущая дата</w:t>
      </w:r>
    </w:p>
    <w:p>
      <w:r>
        <w:t>Всего мероприятий: 1</w:t>
      </w:r>
    </w:p>
    <w:p>
      <w:pPr>
        <w:pStyle w:val="Heading2"/>
      </w:pPr>
      <w:r>
        <w:t>Сводные показатели</w:t>
      </w:r>
    </w:p>
    <w:p>
      <w:r>
        <w:t>По формам: Общественная экспертиза — 1</w:t>
      </w:r>
    </w:p>
    <w:p>
      <w:r>
        <w:t>По статусам: Завершено — 1</w:t>
      </w:r>
    </w:p>
    <w:p>
      <w:r>
        <w:t>По результатам: Частичный результат — 1</w:t>
      </w:r>
    </w:p>
    <w:p>
      <w:pPr>
        <w:pStyle w:val="Heading2"/>
      </w:pPr>
      <w:r>
        <w:t>Перечень мероприятий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52"/>
        <w:gridCol w:w="2052"/>
        <w:gridCol w:w="2052"/>
        <w:gridCol w:w="2052"/>
        <w:gridCol w:w="2052"/>
        <w:gridCol w:w="2052"/>
        <w:gridCol w:w="2052"/>
      </w:tblGrid>
      <w:tr>
        <w:tc>
          <w:tcPr>
            <w:tcW w:type="dxa" w:w="1304"/>
          </w:tcPr>
          <w:p>
            <w:r>
              <w:rPr>
                <w:b/>
                <w:sz w:val="17"/>
              </w:rPr>
              <w:t>Дата</w:t>
            </w:r>
          </w:p>
        </w:tc>
        <w:tc>
          <w:tcPr>
            <w:tcW w:type="dxa" w:w="3685"/>
          </w:tcPr>
          <w:p>
            <w:r>
              <w:rPr>
                <w:b/>
                <w:sz w:val="17"/>
              </w:rPr>
              <w:t>Тема</w:t>
            </w:r>
          </w:p>
        </w:tc>
        <w:tc>
          <w:tcPr>
            <w:tcW w:type="dxa" w:w="2551"/>
          </w:tcPr>
          <w:p>
            <w:r>
              <w:rPr>
                <w:b/>
                <w:sz w:val="17"/>
              </w:rPr>
              <w:t>Форма</w:t>
            </w:r>
          </w:p>
        </w:tc>
        <w:tc>
          <w:tcPr>
            <w:tcW w:type="dxa" w:w="1757"/>
          </w:tcPr>
          <w:p>
            <w:r>
              <w:rPr>
                <w:b/>
                <w:sz w:val="17"/>
              </w:rPr>
              <w:t>Статус</w:t>
            </w:r>
          </w:p>
        </w:tc>
        <w:tc>
          <w:tcPr>
            <w:tcW w:type="dxa" w:w="2268"/>
          </w:tcPr>
          <w:p>
            <w:r>
              <w:rPr>
                <w:b/>
                <w:sz w:val="17"/>
              </w:rPr>
              <w:t>Рекомендации</w:t>
            </w:r>
          </w:p>
        </w:tc>
        <w:tc>
          <w:tcPr>
            <w:tcW w:type="dxa" w:w="1814"/>
          </w:tcPr>
          <w:p>
            <w:r>
              <w:rPr>
                <w:b/>
                <w:sz w:val="17"/>
              </w:rPr>
              <w:t>Ответ органа</w:t>
            </w:r>
          </w:p>
        </w:tc>
        <w:tc>
          <w:tcPr>
            <w:tcW w:type="dxa" w:w="2268"/>
          </w:tcPr>
          <w:p>
            <w:r>
              <w:rPr>
                <w:b/>
                <w:sz w:val="17"/>
              </w:rPr>
              <w:t>Результат</w:t>
            </w:r>
          </w:p>
        </w:tc>
      </w:tr>
      <w:tr>
        <w:tc>
          <w:tcPr>
            <w:tcW w:type="dxa" w:w="1304"/>
          </w:tcPr>
          <w:p>
            <w:pPr>
              <w:spacing w:after="0"/>
            </w:pPr>
            <w:r>
              <w:rPr>
                <w:sz w:val="17"/>
              </w:rPr>
              <w:t>2026-10-04</w:t>
            </w: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sz w:val="17"/>
              </w:rPr>
              <w:t>Реорганизация районной больницы и доступность медицинской помощи</w:t>
            </w:r>
          </w:p>
        </w:tc>
        <w:tc>
          <w:tcPr>
            <w:tcW w:type="dxa" w:w="2551"/>
          </w:tcPr>
          <w:p>
            <w:pPr>
              <w:spacing w:after="0"/>
            </w:pPr>
            <w:r>
              <w:rPr>
                <w:sz w:val="17"/>
              </w:rPr>
              <w:t>Общественная экспертиза</w:t>
            </w:r>
          </w:p>
        </w:tc>
        <w:tc>
          <w:tcPr>
            <w:tcW w:type="dxa" w:w="1757"/>
          </w:tcPr>
          <w:p>
            <w:pPr>
              <w:spacing w:after="0"/>
            </w:pPr>
            <w:r>
              <w:rPr>
                <w:sz w:val="17"/>
              </w:rPr>
              <w:t>Завершено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7"/>
              </w:rPr>
              <w:t>Исполнены частично</w:t>
            </w:r>
          </w:p>
        </w:tc>
        <w:tc>
          <w:tcPr>
            <w:tcW w:type="dxa" w:w="1814"/>
          </w:tcPr>
          <w:p>
            <w:pPr>
              <w:spacing w:after="0"/>
            </w:pPr>
            <w:r>
              <w:rPr>
                <w:sz w:val="17"/>
              </w:rPr>
              <w:t>Получен</w:t>
            </w:r>
          </w:p>
        </w:tc>
        <w:tc>
          <w:tcPr>
            <w:tcW w:type="dxa" w:w="2268"/>
          </w:tcPr>
          <w:p>
            <w:pPr>
              <w:spacing w:after="0"/>
            </w:pPr>
            <w:r>
              <w:rPr>
                <w:sz w:val="17"/>
              </w:rPr>
              <w:t>Частичный результат</w:t>
            </w:r>
          </w:p>
        </w:tc>
      </w:tr>
    </w:tbl>
    <w:p>
      <w:r>
        <w:t>Отчёт сформирован системой «Контроль-Навигатор».</w:t>
      </w:r>
    </w:p>
    <w:sectPr w:rsidR="00FC693F" w:rsidRPr="0006063C" w:rsidSect="00034616">
      <w:pgSz w:w="15840" w:h="12240" w:orient="landscape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